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DD2BF">
      <w:pPr>
        <w:jc w:val="center"/>
        <w:rPr>
          <w:rFonts w:hint="eastAsia" w:ascii="黑体" w:hAnsi="宋体" w:eastAsia="黑体"/>
          <w:b/>
          <w:sz w:val="32"/>
          <w:szCs w:val="32"/>
        </w:rPr>
      </w:pPr>
      <w:r>
        <w:rPr>
          <w:rFonts w:hint="eastAsia" w:ascii="黑体" w:hAnsi="宋体" w:eastAsia="黑体"/>
          <w:b/>
          <w:sz w:val="32"/>
          <w:szCs w:val="32"/>
        </w:rPr>
        <w:t>湖南同盛智能信息有限公司弱电智能化工程</w:t>
      </w:r>
    </w:p>
    <w:p w14:paraId="31E420DC">
      <w:pPr>
        <w:jc w:val="center"/>
        <w:rPr>
          <w:rFonts w:hint="eastAsia" w:ascii="黑体" w:hAnsi="宋体" w:eastAsia="黑体"/>
          <w:b/>
          <w:sz w:val="32"/>
          <w:szCs w:val="32"/>
        </w:rPr>
      </w:pPr>
      <w:r>
        <w:rPr>
          <w:rFonts w:hint="eastAsia" w:ascii="黑体" w:hAnsi="宋体" w:eastAsia="黑体"/>
          <w:b/>
          <w:sz w:val="32"/>
          <w:szCs w:val="32"/>
        </w:rPr>
        <w:t>邀请公告</w:t>
      </w:r>
    </w:p>
    <w:p w14:paraId="07D793F8">
      <w:pPr>
        <w:spacing w:line="360" w:lineRule="auto"/>
        <w:ind w:firstLine="420" w:firstLineChars="200"/>
        <w:rPr>
          <w:rFonts w:hint="eastAsia" w:ascii="宋体" w:hAnsi="宋体"/>
        </w:rPr>
      </w:pPr>
      <w:r>
        <w:rPr>
          <w:rFonts w:hint="eastAsia" w:ascii="宋体" w:hAnsi="宋体"/>
          <w:u w:val="single"/>
        </w:rPr>
        <w:t>湖南同盛智能信息有限公司弱电智能化工程（委托代理编号：HNTZ(2025)-CG(G)-025）</w:t>
      </w:r>
      <w:r>
        <w:rPr>
          <w:rFonts w:ascii="宋体" w:hAnsi="宋体"/>
        </w:rPr>
        <w:t>进行竞争性磋商采购，现采用</w:t>
      </w:r>
      <w:r>
        <w:rPr>
          <w:rFonts w:ascii="宋体" w:hAnsi="宋体"/>
          <w:u w:val="single"/>
        </w:rPr>
        <w:t>发布公告</w:t>
      </w:r>
      <w:r>
        <w:rPr>
          <w:rFonts w:ascii="宋体" w:hAnsi="宋体"/>
        </w:rPr>
        <w:t>的方式，邀请符合资格条件的供应商参与竞争性磋商采购活动。</w:t>
      </w:r>
    </w:p>
    <w:p w14:paraId="578721CF">
      <w:pPr>
        <w:keepNext/>
        <w:keepLines/>
        <w:widowControl/>
        <w:snapToGrid w:val="0"/>
        <w:spacing w:line="312" w:lineRule="auto"/>
        <w:textAlignment w:val="baseline"/>
        <w:outlineLvl w:val="1"/>
        <w:rPr>
          <w:rFonts w:hint="eastAsia" w:ascii="宋体" w:hAnsi="宋体"/>
          <w:b/>
          <w:bCs/>
          <w:sz w:val="24"/>
        </w:rPr>
      </w:pPr>
      <w:bookmarkStart w:id="0" w:name="_Toc17198"/>
      <w:bookmarkStart w:id="1" w:name="_Toc28359013"/>
      <w:bookmarkStart w:id="2" w:name="_Toc28359090"/>
      <w:r>
        <w:rPr>
          <w:rFonts w:ascii="宋体" w:hAnsi="宋体"/>
          <w:b/>
          <w:bCs/>
          <w:sz w:val="24"/>
        </w:rPr>
        <w:t>一、项目基本情况</w:t>
      </w:r>
      <w:bookmarkEnd w:id="0"/>
    </w:p>
    <w:p w14:paraId="62A5DCF3">
      <w:pPr>
        <w:widowControl/>
        <w:snapToGrid w:val="0"/>
        <w:spacing w:line="360" w:lineRule="auto"/>
        <w:ind w:firstLine="420" w:firstLineChars="200"/>
        <w:textAlignment w:val="baseline"/>
        <w:rPr>
          <w:rFonts w:hint="eastAsia" w:ascii="宋体" w:hAnsi="宋体"/>
        </w:rPr>
      </w:pPr>
      <w:r>
        <w:rPr>
          <w:rFonts w:ascii="宋体" w:hAnsi="宋体"/>
        </w:rPr>
        <w:t>1</w:t>
      </w:r>
      <w:r>
        <w:rPr>
          <w:rFonts w:hint="eastAsia" w:ascii="宋体" w:hAnsi="宋体"/>
        </w:rPr>
        <w:t>.</w:t>
      </w:r>
      <w:r>
        <w:rPr>
          <w:rFonts w:ascii="宋体" w:hAnsi="宋体"/>
        </w:rPr>
        <w:t>委托代理编号：</w:t>
      </w:r>
      <w:r>
        <w:rPr>
          <w:rFonts w:hint="eastAsia" w:ascii="宋体" w:hAnsi="宋体"/>
        </w:rPr>
        <w:t>HNTZ(2025)-CG(G)-025</w:t>
      </w:r>
    </w:p>
    <w:p w14:paraId="33F93ABD">
      <w:pPr>
        <w:widowControl/>
        <w:snapToGrid w:val="0"/>
        <w:spacing w:line="360" w:lineRule="auto"/>
        <w:ind w:firstLine="420" w:firstLineChars="200"/>
        <w:textAlignment w:val="baseline"/>
        <w:rPr>
          <w:rFonts w:hint="eastAsia" w:ascii="宋体" w:hAnsi="宋体"/>
        </w:rPr>
      </w:pPr>
      <w:r>
        <w:rPr>
          <w:rFonts w:ascii="宋体" w:hAnsi="宋体"/>
        </w:rPr>
        <w:t>2</w:t>
      </w:r>
      <w:r>
        <w:rPr>
          <w:rFonts w:hint="eastAsia" w:ascii="宋体" w:hAnsi="宋体"/>
        </w:rPr>
        <w:t>.</w:t>
      </w:r>
      <w:r>
        <w:rPr>
          <w:rFonts w:ascii="宋体" w:hAnsi="宋体"/>
        </w:rPr>
        <w:t>项目名称：</w:t>
      </w:r>
      <w:r>
        <w:rPr>
          <w:rFonts w:hint="eastAsia" w:ascii="宋体" w:hAnsi="宋体"/>
        </w:rPr>
        <w:t xml:space="preserve">湖南同盛智能信息有限公司弱电智能化工程 </w:t>
      </w:r>
    </w:p>
    <w:p w14:paraId="225A0054">
      <w:pPr>
        <w:widowControl/>
        <w:snapToGrid w:val="0"/>
        <w:spacing w:line="360" w:lineRule="auto"/>
        <w:ind w:firstLine="420" w:firstLineChars="200"/>
        <w:textAlignment w:val="baseline"/>
        <w:rPr>
          <w:rFonts w:hint="eastAsia" w:ascii="宋体" w:hAnsi="宋体"/>
        </w:rPr>
      </w:pPr>
      <w:r>
        <w:rPr>
          <w:rFonts w:ascii="宋体" w:hAnsi="宋体"/>
        </w:rPr>
        <w:t>3</w:t>
      </w:r>
      <w:r>
        <w:rPr>
          <w:rFonts w:hint="eastAsia" w:ascii="宋体" w:hAnsi="宋体"/>
        </w:rPr>
        <w:t>.</w:t>
      </w:r>
      <w:r>
        <w:rPr>
          <w:rFonts w:ascii="宋体" w:hAnsi="宋体"/>
        </w:rPr>
        <w:t>采购方式：竞争性磋商</w:t>
      </w:r>
    </w:p>
    <w:p w14:paraId="2FB9D862">
      <w:pPr>
        <w:widowControl/>
        <w:snapToGrid w:val="0"/>
        <w:spacing w:line="360" w:lineRule="auto"/>
        <w:ind w:firstLine="420" w:firstLineChars="200"/>
        <w:textAlignment w:val="baseline"/>
        <w:rPr>
          <w:rFonts w:hint="eastAsia" w:ascii="宋体" w:hAnsi="宋体"/>
        </w:rPr>
      </w:pPr>
      <w:r>
        <w:rPr>
          <w:rFonts w:ascii="宋体" w:hAnsi="宋体"/>
        </w:rPr>
        <w:t>4</w:t>
      </w:r>
      <w:r>
        <w:rPr>
          <w:rFonts w:hint="eastAsia" w:ascii="宋体" w:hAnsi="宋体"/>
        </w:rPr>
        <w:t>.</w:t>
      </w:r>
      <w:r>
        <w:rPr>
          <w:rFonts w:ascii="宋体" w:hAnsi="宋体"/>
        </w:rPr>
        <w:t>预算金额</w:t>
      </w:r>
      <w:r>
        <w:rPr>
          <w:rFonts w:hint="eastAsia" w:ascii="宋体" w:hAnsi="宋体"/>
        </w:rPr>
        <w:t>(</w:t>
      </w:r>
      <w:r>
        <w:rPr>
          <w:rFonts w:ascii="宋体" w:hAnsi="宋体"/>
        </w:rPr>
        <w:t>最高限价</w:t>
      </w:r>
      <w:r>
        <w:rPr>
          <w:rFonts w:hint="eastAsia" w:ascii="宋体" w:hAnsi="宋体"/>
        </w:rPr>
        <w:t>)</w:t>
      </w:r>
      <w:r>
        <w:rPr>
          <w:rFonts w:ascii="宋体" w:hAnsi="宋体"/>
        </w:rPr>
        <w:t>：</w:t>
      </w:r>
      <w:r>
        <w:rPr>
          <w:rFonts w:hint="eastAsia" w:ascii="宋体" w:hAnsi="宋体"/>
        </w:rPr>
        <w:t>399万元</w:t>
      </w:r>
    </w:p>
    <w:p w14:paraId="6341D5CB">
      <w:pPr>
        <w:snapToGrid w:val="0"/>
        <w:spacing w:line="360" w:lineRule="auto"/>
        <w:ind w:firstLine="420" w:firstLineChars="200"/>
        <w:rPr>
          <w:b/>
          <w:u w:val="single"/>
        </w:rPr>
      </w:pPr>
      <w:r>
        <w:rPr>
          <w:rFonts w:ascii="宋体" w:hAnsi="宋体"/>
        </w:rPr>
        <w:t>5</w:t>
      </w:r>
      <w:r>
        <w:rPr>
          <w:rFonts w:hint="eastAsia" w:ascii="宋体" w:hAnsi="宋体"/>
        </w:rPr>
        <w:t>.工期要求：30日历天。</w:t>
      </w:r>
    </w:p>
    <w:p w14:paraId="35E3A06C">
      <w:pPr>
        <w:snapToGrid w:val="0"/>
        <w:spacing w:line="360" w:lineRule="auto"/>
        <w:ind w:firstLine="420" w:firstLineChars="200"/>
        <w:rPr>
          <w:rFonts w:ascii="宋体"/>
        </w:rPr>
      </w:pPr>
      <w:r>
        <w:rPr>
          <w:rFonts w:hint="eastAsia" w:ascii="宋体" w:hAnsi="宋体"/>
        </w:rPr>
        <w:t>6.质量要求：</w:t>
      </w:r>
      <w:r>
        <w:rPr>
          <w:rFonts w:hint="eastAsia"/>
        </w:rPr>
        <w:t>合格工程</w:t>
      </w:r>
      <w:r>
        <w:rPr>
          <w:rFonts w:hint="eastAsia" w:ascii="宋体"/>
        </w:rPr>
        <w:t>。</w:t>
      </w:r>
    </w:p>
    <w:p w14:paraId="09F57D48">
      <w:pPr>
        <w:snapToGrid w:val="0"/>
        <w:spacing w:line="360" w:lineRule="auto"/>
        <w:ind w:firstLine="420" w:firstLineChars="200"/>
        <w:rPr>
          <w:rFonts w:hint="eastAsia" w:ascii="宋体" w:hAnsi="宋体"/>
        </w:rPr>
      </w:pPr>
      <w:r>
        <w:rPr>
          <w:rFonts w:hint="eastAsia" w:ascii="宋体" w:hAnsi="宋体"/>
        </w:rPr>
        <w:t>7.保修要求：</w:t>
      </w:r>
      <w:r>
        <w:rPr>
          <w:rFonts w:hint="eastAsia" w:ascii="宋体" w:hAnsi="宋体" w:cs="方正仿宋_GB2312"/>
          <w:kern w:val="0"/>
        </w:rPr>
        <w:t>按《建设工程质量管理条例》保修</w:t>
      </w:r>
      <w:r>
        <w:rPr>
          <w:rFonts w:hint="eastAsia" w:ascii="宋体" w:hAnsi="宋体"/>
        </w:rPr>
        <w:t xml:space="preserve">。 </w:t>
      </w:r>
    </w:p>
    <w:p w14:paraId="16D5F49F">
      <w:pPr>
        <w:snapToGrid w:val="0"/>
        <w:spacing w:line="360" w:lineRule="auto"/>
        <w:ind w:firstLine="420" w:firstLineChars="200"/>
        <w:rPr>
          <w:rFonts w:hint="eastAsia" w:ascii="宋体" w:hAnsi="宋体"/>
        </w:rPr>
      </w:pPr>
      <w:r>
        <w:rPr>
          <w:rFonts w:hint="eastAsia" w:ascii="宋体" w:hAnsi="宋体"/>
        </w:rPr>
        <w:t>8.采购范围：本项目为湖南同盛智能信息有限公司弱电智能化工程，主要建设内容包括</w:t>
      </w:r>
      <w:r>
        <w:rPr>
          <w:rFonts w:hint="eastAsia" w:ascii="宋体" w:hAnsi="宋体"/>
          <w:u w:val="single"/>
        </w:rPr>
        <w:t>施工清单内的计算机网络系统、智能网系统、IPTV系统、入侵报警契约锁 系统、公共广播系统、视频监控系统、出入库控制系统、电梯五方系统、巡更系统、能耗监测系统、电缆监控系统、智慧病房、指挥门诊、机房工程、桥架等。弱电智能化工程相关的部位修补抹灰等。网络接入、预埋、预留孔洞等</w:t>
      </w:r>
      <w:r>
        <w:rPr>
          <w:rFonts w:hint="eastAsia" w:ascii="宋体" w:hAnsi="宋体" w:cs="方正仿宋_GB2312"/>
          <w:kern w:val="0"/>
        </w:rPr>
        <w:t>（具体内容详见工程量清单及施工现场）。</w:t>
      </w:r>
    </w:p>
    <w:p w14:paraId="318672E8">
      <w:pPr>
        <w:widowControl/>
        <w:snapToGrid w:val="0"/>
        <w:spacing w:line="360" w:lineRule="auto"/>
        <w:ind w:firstLine="420" w:firstLineChars="200"/>
        <w:textAlignment w:val="baseline"/>
        <w:rPr>
          <w:rFonts w:hint="eastAsia" w:ascii="宋体" w:hAnsi="宋体"/>
        </w:rPr>
      </w:pPr>
      <w:r>
        <w:rPr>
          <w:rFonts w:hint="eastAsia" w:ascii="宋体" w:hAnsi="宋体"/>
        </w:rPr>
        <w:t>9.</w:t>
      </w:r>
      <w:r>
        <w:rPr>
          <w:rFonts w:ascii="宋体" w:hAnsi="宋体"/>
        </w:rPr>
        <w:t>本项目不接受联合体。</w:t>
      </w:r>
    </w:p>
    <w:p w14:paraId="6950D163">
      <w:pPr>
        <w:widowControl/>
        <w:snapToGrid w:val="0"/>
        <w:spacing w:line="360" w:lineRule="auto"/>
        <w:ind w:firstLine="420" w:firstLineChars="200"/>
        <w:textAlignment w:val="baseline"/>
        <w:rPr>
          <w:rFonts w:hint="eastAsia" w:ascii="宋体" w:hAnsi="宋体"/>
        </w:rPr>
      </w:pPr>
      <w:r>
        <w:rPr>
          <w:rFonts w:hint="eastAsia" w:ascii="宋体" w:hAnsi="宋体"/>
        </w:rPr>
        <w:t>10.</w:t>
      </w:r>
      <w:r>
        <w:rPr>
          <w:rFonts w:ascii="宋体" w:hAnsi="宋体"/>
        </w:rPr>
        <w:t>资格审查方式：资格后审</w:t>
      </w:r>
      <w:r>
        <w:rPr>
          <w:rFonts w:hint="eastAsia" w:ascii="宋体" w:hAnsi="宋体"/>
        </w:rPr>
        <w:t>。</w:t>
      </w:r>
    </w:p>
    <w:p w14:paraId="258E4239">
      <w:pPr>
        <w:pStyle w:val="3"/>
        <w:ind w:firstLine="400" w:firstLineChars="200"/>
      </w:pPr>
      <w:r>
        <w:rPr>
          <w:rFonts w:hint="eastAsia" w:ascii="宋体" w:hAnsi="宋体"/>
        </w:rPr>
        <w:t>11.</w:t>
      </w:r>
      <w:r>
        <w:rPr>
          <w:rFonts w:ascii="宋体" w:hAnsi="宋体"/>
        </w:rPr>
        <w:t>本项目需要落实的政府采购政策：</w:t>
      </w:r>
      <w:r>
        <w:rPr>
          <w:rFonts w:hint="eastAsia" w:ascii="宋体" w:hAnsi="宋体" w:cs="宋体"/>
        </w:rPr>
        <w:t>本项目专门面向中小企业采购，拒绝大型企业（或作为联合体方）参加政府采购活动。</w:t>
      </w:r>
    </w:p>
    <w:p w14:paraId="0706FFA7">
      <w:pPr>
        <w:rPr>
          <w:rFonts w:ascii="宋体" w:cs="宋体"/>
          <w:b/>
          <w:bCs/>
        </w:rPr>
      </w:pPr>
      <w:r>
        <w:rPr>
          <w:rFonts w:hint="eastAsia" w:ascii="宋体" w:hAnsi="宋体" w:cs="宋体"/>
          <w:b/>
          <w:bCs/>
        </w:rPr>
        <w:t>二、</w:t>
      </w:r>
      <w:bookmarkEnd w:id="1"/>
      <w:bookmarkEnd w:id="2"/>
      <w:r>
        <w:rPr>
          <w:rFonts w:hint="eastAsia" w:ascii="宋体" w:hAnsi="宋体" w:cs="宋体"/>
          <w:b/>
          <w:szCs w:val="20"/>
        </w:rPr>
        <w:t>供应商资质要求</w:t>
      </w:r>
    </w:p>
    <w:p w14:paraId="35105A1E">
      <w:pPr>
        <w:spacing w:line="360" w:lineRule="auto"/>
        <w:ind w:firstLine="210" w:firstLineChars="100"/>
        <w:rPr>
          <w:rFonts w:hint="eastAsia" w:ascii="宋体" w:hAnsi="宋体" w:cs="宋体"/>
        </w:rPr>
      </w:pPr>
      <w:bookmarkStart w:id="3" w:name="_Toc28359014"/>
      <w:bookmarkStart w:id="4" w:name="_Toc28359091"/>
      <w:r>
        <w:rPr>
          <w:rFonts w:hint="eastAsia" w:ascii="宋体" w:hAnsi="宋体" w:cs="宋体"/>
        </w:rPr>
        <w:t>1、满足以下</w:t>
      </w:r>
      <w:r>
        <w:rPr>
          <w:rFonts w:hint="eastAsia" w:ascii="宋体" w:hAnsi="宋体"/>
        </w:rPr>
        <w:t>基本资格条件</w:t>
      </w:r>
      <w:r>
        <w:rPr>
          <w:rFonts w:hint="eastAsia" w:ascii="宋体" w:hAnsi="宋体" w:cs="宋体"/>
        </w:rPr>
        <w:t>：</w:t>
      </w:r>
    </w:p>
    <w:p w14:paraId="427B3212">
      <w:pPr>
        <w:spacing w:line="360" w:lineRule="auto"/>
        <w:ind w:firstLine="210" w:firstLineChars="100"/>
        <w:rPr>
          <w:rFonts w:hint="eastAsia" w:ascii="宋体" w:hAnsi="宋体" w:cs="宋体"/>
        </w:rPr>
      </w:pPr>
      <w:r>
        <w:rPr>
          <w:rFonts w:hint="eastAsia" w:ascii="宋体" w:hAnsi="宋体" w:cs="宋体"/>
        </w:rPr>
        <w:t>（1）具有独立承担民事责任的能力；</w:t>
      </w:r>
    </w:p>
    <w:p w14:paraId="03B4186F">
      <w:pPr>
        <w:spacing w:line="360" w:lineRule="auto"/>
        <w:ind w:firstLine="210" w:firstLineChars="100"/>
        <w:rPr>
          <w:rFonts w:hint="eastAsia" w:ascii="宋体" w:hAnsi="宋体" w:cs="宋体"/>
        </w:rPr>
      </w:pPr>
      <w:r>
        <w:rPr>
          <w:rFonts w:hint="eastAsia" w:ascii="宋体" w:hAnsi="宋体" w:cs="宋体"/>
        </w:rPr>
        <w:t>（2）具有良好的商业信誉和健全的财务会计制度；</w:t>
      </w:r>
    </w:p>
    <w:p w14:paraId="0E9F8E63">
      <w:pPr>
        <w:spacing w:line="360" w:lineRule="auto"/>
        <w:ind w:firstLine="210" w:firstLineChars="100"/>
        <w:rPr>
          <w:rFonts w:hint="eastAsia" w:ascii="宋体" w:hAnsi="宋体" w:cs="宋体"/>
        </w:rPr>
      </w:pPr>
      <w:r>
        <w:rPr>
          <w:rFonts w:hint="eastAsia" w:ascii="宋体" w:hAnsi="宋体" w:cs="宋体"/>
        </w:rPr>
        <w:t>（3）具有履行合同所必需的设备和专业技术能力；</w:t>
      </w:r>
    </w:p>
    <w:p w14:paraId="35F678DF">
      <w:pPr>
        <w:spacing w:line="360" w:lineRule="auto"/>
        <w:ind w:firstLine="210" w:firstLineChars="100"/>
        <w:rPr>
          <w:rFonts w:hint="eastAsia" w:ascii="宋体" w:hAnsi="宋体" w:cs="宋体"/>
        </w:rPr>
      </w:pPr>
      <w:r>
        <w:rPr>
          <w:rFonts w:hint="eastAsia" w:ascii="宋体" w:hAnsi="宋体" w:cs="宋体"/>
        </w:rPr>
        <w:t>（4）有依法缴纳税收和社会保障资金的良好记录；</w:t>
      </w:r>
    </w:p>
    <w:p w14:paraId="661212CC">
      <w:pPr>
        <w:spacing w:line="360" w:lineRule="auto"/>
        <w:ind w:firstLine="210" w:firstLineChars="100"/>
        <w:rPr>
          <w:rFonts w:hint="eastAsia" w:ascii="宋体" w:hAnsi="宋体" w:cs="宋体"/>
        </w:rPr>
      </w:pPr>
      <w:r>
        <w:rPr>
          <w:rFonts w:hint="eastAsia" w:ascii="宋体" w:hAnsi="宋体" w:cs="宋体"/>
        </w:rPr>
        <w:t>（5）参加政府采购活动前三年内，在经营活动中没有重大违法记录；</w:t>
      </w:r>
    </w:p>
    <w:p w14:paraId="327118E3">
      <w:pPr>
        <w:spacing w:line="360" w:lineRule="auto"/>
        <w:ind w:firstLine="210" w:firstLineChars="100"/>
        <w:rPr>
          <w:rFonts w:hint="eastAsia" w:ascii="宋体" w:hAnsi="宋体" w:cs="宋体"/>
        </w:rPr>
      </w:pPr>
      <w:r>
        <w:rPr>
          <w:rFonts w:hint="eastAsia" w:ascii="宋体" w:hAnsi="宋体" w:cs="宋体"/>
        </w:rPr>
        <w:t>（6）法律、行政法规规定的其他条件。</w:t>
      </w:r>
    </w:p>
    <w:p w14:paraId="7C81B2F6">
      <w:pPr>
        <w:spacing w:line="360" w:lineRule="auto"/>
        <w:ind w:firstLine="210" w:firstLineChars="100"/>
        <w:rPr>
          <w:rFonts w:hint="eastAsia" w:ascii="宋体" w:hAnsi="宋体" w:cs="宋体"/>
          <w:color w:val="FF0000"/>
        </w:rPr>
      </w:pPr>
      <w:r>
        <w:rPr>
          <w:rFonts w:hint="eastAsia" w:ascii="宋体" w:hAnsi="宋体" w:cs="宋体"/>
        </w:rPr>
        <w:t>2、</w:t>
      </w:r>
      <w:r>
        <w:rPr>
          <w:rFonts w:hint="eastAsia" w:ascii="宋体" w:hAnsi="宋体" w:cs="宋体"/>
          <w:b/>
          <w:bCs/>
        </w:rPr>
        <w:t>本项目的特定资格要求：</w:t>
      </w:r>
      <w:r>
        <w:rPr>
          <w:rFonts w:hint="eastAsia" w:ascii="宋体" w:hAnsi="宋体" w:cs="宋体"/>
          <w:b/>
          <w:bCs/>
          <w:u w:val="single"/>
        </w:rPr>
        <w:t>供应商经营范围</w:t>
      </w:r>
      <w:r>
        <w:rPr>
          <w:rFonts w:hint="eastAsia" w:ascii="宋体" w:hAnsi="宋体" w:cs="宋体"/>
          <w:b/>
          <w:bCs/>
          <w:kern w:val="0"/>
          <w:u w:val="single"/>
        </w:rPr>
        <w:t>须具有与本项目相应的弱电或电子智能化系统施工安装能力,并在中华人民共和国境内注册，具有独立法人资格；</w:t>
      </w:r>
      <w:r>
        <w:rPr>
          <w:rFonts w:hint="eastAsia" w:ascii="宋体" w:hAnsi="宋体" w:cs="宋体"/>
          <w:b/>
          <w:bCs/>
          <w:u w:val="single"/>
        </w:rPr>
        <w:t>供应商</w:t>
      </w:r>
      <w:r>
        <w:rPr>
          <w:rFonts w:hint="eastAsia" w:ascii="宋体" w:hAnsi="宋体" w:cs="宋体"/>
          <w:b/>
          <w:bCs/>
          <w:kern w:val="0"/>
          <w:u w:val="single"/>
        </w:rPr>
        <w:t>在信用中国(http://www.creditchina.gov.cn)平台(未被列入政府采购严重违法失信行为记录名单重大税收违法失信主体)，在中国执行信息公开网http://zxgk.court.gov.cn(未被列入失信被执行人名单)，提供加盖单位公章的查询结果；</w:t>
      </w:r>
      <w:r>
        <w:rPr>
          <w:rFonts w:hint="eastAsia" w:ascii="宋体" w:hAnsi="宋体" w:cs="宋体"/>
          <w:b/>
          <w:bCs/>
          <w:u w:val="single"/>
        </w:rPr>
        <w:t>供应商</w:t>
      </w:r>
      <w:r>
        <w:rPr>
          <w:rFonts w:hint="eastAsia" w:ascii="宋体" w:hAnsi="宋体" w:cs="宋体"/>
          <w:b/>
          <w:bCs/>
          <w:kern w:val="0"/>
          <w:u w:val="single"/>
        </w:rPr>
        <w:t>及项目负责人目前在全国各地均未处于限制或禁止投标期间</w:t>
      </w:r>
      <w:r>
        <w:rPr>
          <w:rFonts w:ascii="宋体" w:hAnsi="宋体" w:cs="宋体"/>
        </w:rPr>
        <w:t>。</w:t>
      </w:r>
    </w:p>
    <w:p w14:paraId="1E172147">
      <w:pPr>
        <w:spacing w:line="360" w:lineRule="auto"/>
        <w:ind w:firstLine="420" w:firstLineChars="200"/>
        <w:rPr>
          <w:rFonts w:hint="eastAsia" w:ascii="宋体" w:hAnsi="宋体" w:cs="宋体"/>
        </w:rPr>
      </w:pPr>
      <w:r>
        <w:rPr>
          <w:rFonts w:hint="eastAsia" w:ascii="宋体" w:hAnsi="宋体" w:cs="宋体"/>
        </w:rPr>
        <w:t>3、单位负责人为同一人或者存在直接控股、管理关系的不同投标人，不得参加同一合同项下的采购活动。</w:t>
      </w:r>
    </w:p>
    <w:p w14:paraId="52F95021">
      <w:pPr>
        <w:spacing w:line="360" w:lineRule="auto"/>
        <w:ind w:firstLine="420" w:firstLineChars="200"/>
        <w:rPr>
          <w:rFonts w:hint="eastAsia" w:ascii="宋体" w:hAnsi="宋体" w:cs="宋体"/>
        </w:rPr>
      </w:pPr>
      <w:r>
        <w:rPr>
          <w:rFonts w:hint="eastAsia" w:ascii="宋体" w:hAnsi="宋体" w:cs="宋体"/>
        </w:rPr>
        <w:t>4、为本采购项目提供整体设计、规范编制或者项目管理、监理、检测等服务的，不得再参加此项目的其他招标采购活动。</w:t>
      </w:r>
    </w:p>
    <w:p w14:paraId="7C6A0BCF">
      <w:pPr>
        <w:spacing w:line="360" w:lineRule="auto"/>
        <w:ind w:firstLine="420" w:firstLineChars="200"/>
        <w:rPr>
          <w:rFonts w:hint="eastAsia" w:ascii="宋体" w:hAnsi="宋体" w:cs="宋体"/>
          <w:b/>
          <w:bCs/>
        </w:rPr>
      </w:pPr>
      <w:r>
        <w:rPr>
          <w:rFonts w:hint="eastAsia" w:ascii="宋体" w:hAnsi="宋体" w:cs="宋体"/>
        </w:rPr>
        <w:t>5、列入失信被执行人、重大税收违法案件当事人名单，列入政府采购严重违法失信行为记录名单的，拒绝其参与本次采购活动。</w:t>
      </w:r>
    </w:p>
    <w:bookmarkEnd w:id="3"/>
    <w:bookmarkEnd w:id="4"/>
    <w:p w14:paraId="0696B51D">
      <w:pPr>
        <w:widowControl/>
        <w:snapToGrid w:val="0"/>
        <w:spacing w:line="360" w:lineRule="auto"/>
        <w:textAlignment w:val="baseline"/>
        <w:rPr>
          <w:rFonts w:hint="eastAsia" w:ascii="宋体" w:hAnsi="宋体" w:cs="宋体"/>
          <w:b/>
          <w:bCs/>
          <w:kern w:val="0"/>
          <w:szCs w:val="20"/>
        </w:rPr>
      </w:pPr>
      <w:r>
        <w:rPr>
          <w:rFonts w:hint="eastAsia" w:ascii="宋体" w:hAnsi="宋体" w:cs="宋体"/>
          <w:b/>
          <w:bCs/>
          <w:kern w:val="0"/>
          <w:szCs w:val="20"/>
        </w:rPr>
        <w:t>三、磋商文件的获取</w:t>
      </w:r>
    </w:p>
    <w:p w14:paraId="6FC047D6">
      <w:pPr>
        <w:widowControl/>
        <w:snapToGrid w:val="0"/>
        <w:spacing w:line="360" w:lineRule="auto"/>
        <w:ind w:firstLine="482"/>
        <w:textAlignment w:val="baseline"/>
        <w:rPr>
          <w:rFonts w:hint="eastAsia" w:ascii="宋体" w:hAnsi="宋体" w:cs="宋体"/>
          <w:kern w:val="0"/>
          <w:szCs w:val="20"/>
        </w:rPr>
      </w:pPr>
      <w:r>
        <w:rPr>
          <w:rFonts w:hint="eastAsia" w:ascii="宋体" w:hAnsi="宋体" w:cs="宋体"/>
          <w:kern w:val="0"/>
          <w:szCs w:val="20"/>
        </w:rPr>
        <w:t>1、获取磋商文件的时间：请即日起至9月24日，每日上午8：30至12:00，下午15:00至17:30（北京时间），双休日及节假日除外。</w:t>
      </w:r>
    </w:p>
    <w:p w14:paraId="2650B1E5">
      <w:pPr>
        <w:widowControl/>
        <w:snapToGrid w:val="0"/>
        <w:spacing w:line="360" w:lineRule="auto"/>
        <w:ind w:firstLine="482"/>
        <w:textAlignment w:val="baseline"/>
        <w:rPr>
          <w:rFonts w:hint="eastAsia" w:ascii="宋体" w:hAnsi="宋体" w:cs="宋体"/>
          <w:kern w:val="0"/>
          <w:szCs w:val="20"/>
        </w:rPr>
      </w:pPr>
      <w:r>
        <w:rPr>
          <w:rFonts w:hint="eastAsia" w:ascii="宋体" w:hAnsi="宋体" w:cs="宋体"/>
          <w:kern w:val="0"/>
          <w:szCs w:val="20"/>
        </w:rPr>
        <w:t>2、获取磋商文件的地点：娄底市娄星区乐坪东街1幢恒丰大酒店附楼二楼210号（湖南同正建设项目管理有限公司）。</w:t>
      </w:r>
    </w:p>
    <w:p w14:paraId="64598B54">
      <w:pPr>
        <w:widowControl/>
        <w:snapToGrid w:val="0"/>
        <w:spacing w:line="360" w:lineRule="auto"/>
        <w:ind w:firstLine="482"/>
        <w:textAlignment w:val="baseline"/>
        <w:rPr>
          <w:rFonts w:hint="eastAsia" w:ascii="宋体" w:hAnsi="宋体" w:cs="宋体"/>
          <w:kern w:val="0"/>
          <w:szCs w:val="20"/>
        </w:rPr>
      </w:pPr>
      <w:r>
        <w:rPr>
          <w:rFonts w:hint="eastAsia" w:ascii="宋体" w:hAnsi="宋体" w:cs="宋体"/>
          <w:kern w:val="0"/>
          <w:szCs w:val="20"/>
        </w:rPr>
        <w:t>3、获取磋商文件提供资料：个人身份证，法定代表人身份证明或者授权委托书（附法定代表人身份证明）及营业执照复印件（加盖公章）。</w:t>
      </w:r>
    </w:p>
    <w:p w14:paraId="45798B21">
      <w:pPr>
        <w:widowControl/>
        <w:snapToGrid w:val="0"/>
        <w:spacing w:line="360" w:lineRule="auto"/>
        <w:ind w:firstLine="482"/>
        <w:textAlignment w:val="baseline"/>
        <w:rPr>
          <w:rFonts w:hint="eastAsia" w:ascii="宋体" w:hAnsi="宋体" w:cs="宋体"/>
          <w:kern w:val="0"/>
          <w:szCs w:val="20"/>
        </w:rPr>
      </w:pPr>
      <w:r>
        <w:rPr>
          <w:rFonts w:hint="eastAsia" w:ascii="宋体" w:hAnsi="宋体" w:cs="宋体"/>
          <w:kern w:val="0"/>
          <w:szCs w:val="20"/>
        </w:rPr>
        <w:t>4、磋商文件售价：400元/份，售后不退。</w:t>
      </w:r>
    </w:p>
    <w:p w14:paraId="14FD3198">
      <w:pPr>
        <w:spacing w:line="360" w:lineRule="auto"/>
        <w:ind w:firstLine="420" w:firstLineChars="200"/>
        <w:rPr>
          <w:rFonts w:ascii="宋体" w:cs="宋体"/>
        </w:rPr>
      </w:pPr>
      <w:r>
        <w:rPr>
          <w:rFonts w:hint="eastAsia" w:ascii="宋体" w:hAnsi="宋体" w:cs="宋体"/>
          <w:kern w:val="0"/>
          <w:szCs w:val="20"/>
        </w:rPr>
        <w:t>5、本次磋商公告在湖南安保集团有限公司官网（http://www.hnabjt.com/）网上发布。</w:t>
      </w:r>
      <w:r>
        <w:rPr>
          <w:rFonts w:hint="eastAsia" w:ascii="宋体" w:hAnsi="宋体" w:cs="宋体"/>
        </w:rPr>
        <w:t xml:space="preserve"> </w:t>
      </w:r>
      <w:r>
        <w:rPr>
          <w:rFonts w:ascii="宋体" w:hAnsi="宋体" w:cs="宋体"/>
        </w:rPr>
        <w:t xml:space="preserve">           </w:t>
      </w:r>
    </w:p>
    <w:p w14:paraId="12F75159">
      <w:pPr>
        <w:adjustRightInd w:val="0"/>
        <w:snapToGrid w:val="0"/>
        <w:spacing w:line="312" w:lineRule="auto"/>
        <w:outlineLvl w:val="1"/>
        <w:rPr>
          <w:rFonts w:hint="eastAsia" w:ascii="宋体" w:hAnsi="宋体" w:cs="宋体"/>
          <w:b/>
          <w:bCs/>
          <w:kern w:val="0"/>
        </w:rPr>
      </w:pPr>
      <w:r>
        <w:rPr>
          <w:rFonts w:hint="eastAsia" w:ascii="宋体" w:hAnsi="宋体" w:cs="宋体"/>
          <w:b/>
          <w:bCs/>
          <w:kern w:val="0"/>
        </w:rPr>
        <w:t>四、</w:t>
      </w:r>
      <w:r>
        <w:rPr>
          <w:rFonts w:hint="eastAsia"/>
          <w:b/>
          <w:bCs/>
        </w:rPr>
        <w:t>递交响应文件的截止时间和地点</w:t>
      </w:r>
    </w:p>
    <w:p w14:paraId="3FA23CA2">
      <w:pPr>
        <w:spacing w:line="360" w:lineRule="auto"/>
        <w:ind w:firstLine="420" w:firstLineChars="200"/>
        <w:rPr>
          <w:rFonts w:hint="eastAsia" w:ascii="宋体" w:hAnsi="宋体" w:cs="宋体"/>
        </w:rPr>
      </w:pPr>
      <w:r>
        <w:rPr>
          <w:rFonts w:hint="eastAsia" w:ascii="宋体" w:hAnsi="宋体" w:cs="宋体"/>
        </w:rPr>
        <w:t>1、响应文件由供应商的法定代表人或委托代理人按照以下要求送达指定地点：</w:t>
      </w:r>
    </w:p>
    <w:p w14:paraId="713BF743">
      <w:pPr>
        <w:spacing w:line="360" w:lineRule="auto"/>
        <w:ind w:firstLine="420" w:firstLineChars="200"/>
        <w:rPr>
          <w:rFonts w:hint="eastAsia" w:ascii="宋体" w:hAnsi="宋体" w:cs="宋体"/>
        </w:rPr>
      </w:pPr>
      <w:r>
        <w:rPr>
          <w:rFonts w:hint="eastAsia" w:ascii="宋体" w:hAnsi="宋体" w:cs="宋体"/>
        </w:rPr>
        <w:t>2、递交响应文件的截止时间：2025年9月29日10时00分（北京时间）</w:t>
      </w:r>
    </w:p>
    <w:p w14:paraId="22DC9D5D">
      <w:pPr>
        <w:spacing w:line="360" w:lineRule="auto"/>
        <w:ind w:firstLine="420" w:firstLineChars="200"/>
        <w:rPr>
          <w:rFonts w:hint="eastAsia" w:ascii="宋体" w:hAnsi="宋体" w:cs="宋体"/>
        </w:rPr>
      </w:pPr>
      <w:r>
        <w:rPr>
          <w:rFonts w:hint="eastAsia" w:ascii="宋体" w:hAnsi="宋体" w:cs="宋体"/>
        </w:rPr>
        <w:t>3、送达地点：湖南同盛智能信息有限公司三楼</w:t>
      </w:r>
    </w:p>
    <w:p w14:paraId="162E9813">
      <w:pPr>
        <w:spacing w:line="360" w:lineRule="auto"/>
        <w:ind w:firstLine="420" w:firstLineChars="200"/>
        <w:rPr>
          <w:rFonts w:hint="eastAsia" w:ascii="宋体" w:hAnsi="宋体" w:cs="宋体"/>
        </w:rPr>
      </w:pPr>
      <w:r>
        <w:rPr>
          <w:rFonts w:hint="eastAsia" w:ascii="宋体" w:hAnsi="宋体" w:cs="宋体"/>
        </w:rPr>
        <w:t>4、逾期送达或者未按磋商须知要求密封的响应文件，采购人将拒绝接收。</w:t>
      </w:r>
    </w:p>
    <w:p w14:paraId="3F0642B4">
      <w:pPr>
        <w:numPr>
          <w:ilvl w:val="0"/>
          <w:numId w:val="1"/>
        </w:numPr>
        <w:spacing w:after="120" w:line="312" w:lineRule="auto"/>
        <w:textAlignment w:val="baseline"/>
        <w:rPr>
          <w:b/>
          <w:bCs/>
          <w:szCs w:val="24"/>
        </w:rPr>
      </w:pPr>
      <w:r>
        <w:rPr>
          <w:rFonts w:hint="eastAsia"/>
          <w:b/>
          <w:bCs/>
          <w:szCs w:val="24"/>
        </w:rPr>
        <w:t>磋商保证金</w:t>
      </w:r>
    </w:p>
    <w:p w14:paraId="40880C19">
      <w:pPr>
        <w:tabs>
          <w:tab w:val="left" w:pos="373"/>
        </w:tabs>
        <w:spacing w:line="360" w:lineRule="auto"/>
        <w:ind w:firstLine="630" w:firstLineChars="300"/>
        <w:jc w:val="left"/>
        <w:rPr>
          <w:rFonts w:hint="eastAsia" w:ascii="宋体" w:hAnsi="宋体" w:cs="宋体"/>
        </w:rPr>
      </w:pPr>
      <w:r>
        <w:rPr>
          <w:rFonts w:hint="eastAsia" w:ascii="宋体" w:hAnsi="宋体" w:cs="宋体"/>
        </w:rPr>
        <w:t>1、保证金交纳：</w:t>
      </w:r>
    </w:p>
    <w:p w14:paraId="25C652A6">
      <w:pPr>
        <w:spacing w:line="360" w:lineRule="auto"/>
        <w:ind w:firstLine="630" w:firstLineChars="300"/>
        <w:rPr>
          <w:rFonts w:ascii="宋体" w:cs="宋体"/>
        </w:rPr>
      </w:pPr>
      <w:r>
        <w:rPr>
          <w:rFonts w:ascii="宋体" w:hAnsi="宋体" w:cs="宋体"/>
        </w:rPr>
        <w:t>1.1</w:t>
      </w:r>
      <w:r>
        <w:rPr>
          <w:rFonts w:hint="eastAsia" w:ascii="宋体" w:hAnsi="宋体" w:cs="宋体"/>
          <w:shd w:val="clear" w:color="auto" w:fill="FFFFFF"/>
        </w:rPr>
        <w:t>磋商</w:t>
      </w:r>
      <w:r>
        <w:rPr>
          <w:rFonts w:hint="eastAsia" w:ascii="宋体" w:hAnsi="宋体" w:cs="宋体"/>
        </w:rPr>
        <w:t>保证金的金</w:t>
      </w:r>
      <w:r>
        <w:rPr>
          <w:rFonts w:hint="eastAsia"/>
        </w:rPr>
        <w:t>额</w:t>
      </w:r>
      <w:r>
        <w:rPr>
          <w:rFonts w:hint="eastAsia" w:ascii="宋体" w:hAnsi="宋体" w:cs="宋体"/>
        </w:rPr>
        <w:t>：20000元整</w:t>
      </w:r>
      <w:r>
        <w:rPr>
          <w:rFonts w:hint="eastAsia"/>
        </w:rPr>
        <w:t>；</w:t>
      </w:r>
      <w:r>
        <w:rPr>
          <w:rFonts w:ascii="宋体" w:cs="宋体"/>
        </w:rPr>
        <w:tab/>
      </w:r>
    </w:p>
    <w:p w14:paraId="08ED1707">
      <w:pPr>
        <w:spacing w:line="360" w:lineRule="auto"/>
        <w:ind w:firstLine="630" w:firstLineChars="300"/>
      </w:pPr>
      <w:r>
        <w:rPr>
          <w:rFonts w:hint="eastAsia" w:ascii="宋体" w:hAnsi="宋体" w:cs="宋体"/>
        </w:rPr>
        <w:t>1.2</w:t>
      </w:r>
      <w:r>
        <w:rPr>
          <w:rFonts w:hint="eastAsia"/>
        </w:rPr>
        <w:t>交纳时间</w:t>
      </w:r>
      <w:r>
        <w:rPr>
          <w:rFonts w:hint="eastAsia" w:ascii="宋体" w:hAnsi="宋体" w:cs="宋体"/>
        </w:rPr>
        <w:t>：2025年9月28日17:00</w:t>
      </w:r>
      <w:r>
        <w:rPr>
          <w:rFonts w:hint="eastAsia"/>
        </w:rPr>
        <w:t>时止，以银行到账为准；</w:t>
      </w:r>
    </w:p>
    <w:p w14:paraId="14685340">
      <w:pPr>
        <w:spacing w:line="360" w:lineRule="auto"/>
        <w:ind w:firstLine="630" w:firstLineChars="300"/>
        <w:rPr>
          <w:rFonts w:hint="eastAsia" w:ascii="宋体" w:hAnsi="宋体" w:cs="宋体"/>
        </w:rPr>
      </w:pPr>
      <w:r>
        <w:rPr>
          <w:rFonts w:hint="eastAsia" w:ascii="宋体" w:hAnsi="宋体" w:cs="宋体"/>
        </w:rPr>
        <w:t>1.3</w:t>
      </w:r>
      <w:r>
        <w:rPr>
          <w:rFonts w:hint="eastAsia"/>
        </w:rPr>
        <w:t>交纳方式：供应商</w:t>
      </w:r>
      <w:r>
        <w:rPr>
          <w:rFonts w:hint="eastAsia" w:ascii="宋体" w:hAnsi="宋体" w:cs="宋体"/>
        </w:rPr>
        <w:t>选择转账方式交纳投标保证金。</w:t>
      </w:r>
      <w:r>
        <w:rPr>
          <w:rFonts w:hint="eastAsia" w:ascii="宋体" w:hAnsi="宋体" w:cs="宋体"/>
          <w:shd w:val="clear" w:color="auto" w:fill="FFFFFF"/>
        </w:rPr>
        <w:t>磋商</w:t>
      </w:r>
      <w:r>
        <w:rPr>
          <w:rFonts w:hint="eastAsia" w:ascii="宋体" w:hAnsi="宋体" w:cs="宋体"/>
        </w:rPr>
        <w:t>保证金必须是从</w:t>
      </w:r>
      <w:r>
        <w:rPr>
          <w:rFonts w:hint="eastAsia"/>
        </w:rPr>
        <w:t>供应商</w:t>
      </w:r>
      <w:r>
        <w:rPr>
          <w:rFonts w:hint="eastAsia" w:ascii="宋体" w:hAnsi="宋体" w:cs="宋体"/>
        </w:rPr>
        <w:t>单位的基本账户以银行转账、电汇、银行汇票或网银转账的方式一次性按时、准确、足额转入下列账号中。不接受以现金或单位结算通卡方式提交</w:t>
      </w:r>
      <w:r>
        <w:rPr>
          <w:rFonts w:hint="eastAsia" w:ascii="宋体" w:hAnsi="宋体" w:cs="宋体"/>
          <w:shd w:val="clear" w:color="auto" w:fill="FFFFFF"/>
        </w:rPr>
        <w:t>磋商</w:t>
      </w:r>
      <w:r>
        <w:rPr>
          <w:rFonts w:hint="eastAsia" w:ascii="宋体" w:hAnsi="宋体" w:cs="宋体"/>
        </w:rPr>
        <w:t>保证金，缴纳时间以银行到账时间为准。</w:t>
      </w:r>
    </w:p>
    <w:p w14:paraId="1ABE542B">
      <w:pPr>
        <w:spacing w:line="360" w:lineRule="auto"/>
        <w:ind w:firstLine="630" w:firstLineChars="300"/>
        <w:rPr>
          <w:rFonts w:hint="eastAsia" w:ascii="宋体" w:hAnsi="宋体" w:cs="宋体"/>
        </w:rPr>
      </w:pPr>
      <w:r>
        <w:rPr>
          <w:rFonts w:hint="eastAsia" w:ascii="宋体" w:hAnsi="宋体" w:cs="宋体"/>
        </w:rPr>
        <w:t>保证金账户名称：湖南同正建设项目管理有限公司</w:t>
      </w:r>
    </w:p>
    <w:p w14:paraId="202ADCF1">
      <w:pPr>
        <w:spacing w:line="360" w:lineRule="auto"/>
        <w:ind w:firstLine="630" w:firstLineChars="300"/>
        <w:rPr>
          <w:rFonts w:hint="eastAsia" w:ascii="宋体" w:hAnsi="宋体" w:cs="宋体"/>
        </w:rPr>
      </w:pPr>
      <w:r>
        <w:rPr>
          <w:rFonts w:hint="eastAsia" w:ascii="宋体" w:hAnsi="宋体" w:cs="宋体"/>
        </w:rPr>
        <w:t xml:space="preserve">保证金账号：1913010109200054087 </w:t>
      </w:r>
    </w:p>
    <w:p w14:paraId="03742941">
      <w:pPr>
        <w:spacing w:line="360" w:lineRule="auto"/>
        <w:ind w:firstLine="630" w:firstLineChars="300"/>
        <w:rPr>
          <w:rFonts w:hint="eastAsia" w:ascii="宋体" w:hAnsi="宋体" w:cs="宋体"/>
        </w:rPr>
      </w:pPr>
      <w:r>
        <w:rPr>
          <w:rFonts w:hint="eastAsia" w:ascii="宋体" w:hAnsi="宋体" w:cs="宋体"/>
        </w:rPr>
        <w:t>保证金开户行：中国工商银行股份有限公司娄底兴城支行</w:t>
      </w:r>
    </w:p>
    <w:p w14:paraId="40065943">
      <w:pPr>
        <w:spacing w:line="360" w:lineRule="auto"/>
        <w:ind w:firstLine="630" w:firstLineChars="300"/>
        <w:rPr>
          <w:rFonts w:hint="eastAsia" w:ascii="宋体" w:hAnsi="宋体" w:cs="宋体"/>
        </w:rPr>
      </w:pPr>
      <w:r>
        <w:rPr>
          <w:rFonts w:hint="eastAsia" w:ascii="宋体" w:hAnsi="宋体" w:cs="宋体"/>
        </w:rPr>
        <w:t>1.3.1本项目本次</w:t>
      </w:r>
      <w:r>
        <w:rPr>
          <w:rFonts w:hint="eastAsia" w:ascii="宋体" w:hAnsi="宋体" w:cs="宋体"/>
          <w:shd w:val="clear" w:color="auto" w:fill="FFFFFF"/>
        </w:rPr>
        <w:t>磋商</w:t>
      </w:r>
      <w:r>
        <w:rPr>
          <w:rFonts w:hint="eastAsia" w:ascii="宋体" w:hAnsi="宋体" w:cs="宋体"/>
        </w:rPr>
        <w:t>采购出现流标或废标情况的，</w:t>
      </w:r>
      <w:r>
        <w:rPr>
          <w:rFonts w:hint="eastAsia" w:ascii="宋体" w:hAnsi="宋体" w:cs="宋体"/>
          <w:shd w:val="clear" w:color="auto" w:fill="FFFFFF"/>
        </w:rPr>
        <w:t>磋商</w:t>
      </w:r>
      <w:r>
        <w:rPr>
          <w:rFonts w:hint="eastAsia" w:ascii="宋体" w:hAnsi="宋体" w:cs="宋体"/>
        </w:rPr>
        <w:t>保证金将即时原路退还至交纳账户。重新组织采购时，</w:t>
      </w:r>
      <w:r>
        <w:rPr>
          <w:rFonts w:hint="eastAsia"/>
        </w:rPr>
        <w:t>供应商</w:t>
      </w:r>
      <w:r>
        <w:rPr>
          <w:rFonts w:hint="eastAsia" w:ascii="宋体" w:hAnsi="宋体" w:cs="宋体"/>
        </w:rPr>
        <w:t>应当重新交纳</w:t>
      </w:r>
      <w:r>
        <w:rPr>
          <w:rFonts w:hint="eastAsia" w:ascii="宋体" w:hAnsi="宋体" w:cs="宋体"/>
          <w:shd w:val="clear" w:color="auto" w:fill="FFFFFF"/>
        </w:rPr>
        <w:t>磋商</w:t>
      </w:r>
      <w:r>
        <w:rPr>
          <w:rFonts w:hint="eastAsia" w:ascii="宋体" w:hAnsi="宋体" w:cs="宋体"/>
        </w:rPr>
        <w:t>保证金。</w:t>
      </w:r>
    </w:p>
    <w:p w14:paraId="36681541">
      <w:pPr>
        <w:spacing w:after="120" w:line="312" w:lineRule="auto"/>
        <w:ind w:firstLine="630" w:firstLineChars="300"/>
        <w:textAlignment w:val="baseline"/>
        <w:rPr>
          <w:b/>
          <w:bCs/>
          <w:szCs w:val="24"/>
        </w:rPr>
      </w:pPr>
      <w:r>
        <w:rPr>
          <w:rFonts w:hint="eastAsia" w:ascii="宋体" w:hAnsi="宋体" w:cs="宋体"/>
          <w:szCs w:val="24"/>
        </w:rPr>
        <w:t>1.3.2因</w:t>
      </w:r>
      <w:r>
        <w:rPr>
          <w:rFonts w:hint="eastAsia"/>
          <w:szCs w:val="24"/>
        </w:rPr>
        <w:t>供应商</w:t>
      </w:r>
      <w:r>
        <w:rPr>
          <w:rFonts w:hint="eastAsia" w:ascii="宋体" w:hAnsi="宋体" w:cs="宋体"/>
          <w:szCs w:val="24"/>
        </w:rPr>
        <w:t>自身原因，未按要求从其基本账户按时、准确、足额向该账号缴纳</w:t>
      </w:r>
      <w:r>
        <w:rPr>
          <w:rFonts w:hint="eastAsia" w:ascii="宋体" w:hAnsi="宋体" w:cs="宋体"/>
          <w:shd w:val="clear" w:color="auto" w:fill="FFFFFF"/>
        </w:rPr>
        <w:t>磋商</w:t>
      </w:r>
      <w:r>
        <w:rPr>
          <w:rFonts w:hint="eastAsia" w:ascii="宋体" w:hAnsi="宋体" w:cs="宋体"/>
          <w:szCs w:val="24"/>
        </w:rPr>
        <w:t>保证金的，其响应文件将被拒绝，采购人依法当众认定并宣布其无效响应。</w:t>
      </w:r>
    </w:p>
    <w:p w14:paraId="0B83D12C">
      <w:pPr>
        <w:spacing w:after="120" w:line="312" w:lineRule="auto"/>
        <w:textAlignment w:val="baseline"/>
        <w:rPr>
          <w:b/>
          <w:bCs/>
          <w:szCs w:val="24"/>
        </w:rPr>
      </w:pPr>
      <w:r>
        <w:rPr>
          <w:rFonts w:hint="eastAsia"/>
          <w:b/>
          <w:bCs/>
          <w:szCs w:val="24"/>
        </w:rPr>
        <w:t>六、疑问及质疑</w:t>
      </w:r>
    </w:p>
    <w:p w14:paraId="591AF0BB">
      <w:pPr>
        <w:spacing w:line="360" w:lineRule="auto"/>
        <w:ind w:firstLine="630" w:firstLineChars="300"/>
        <w:rPr>
          <w:rFonts w:hint="eastAsia" w:ascii="宋体" w:hAnsi="宋体" w:cs="宋体"/>
        </w:rPr>
      </w:pPr>
      <w:r>
        <w:rPr>
          <w:rFonts w:hint="eastAsia" w:ascii="宋体" w:hAnsi="宋体" w:cs="宋体"/>
        </w:rPr>
        <w:t>1、供应商对政府采购活动事项如有疑问的，可以向采购人、采购代理机构提出询问。采购人、采购代理机构将在3个工作日内作出答复。</w:t>
      </w:r>
    </w:p>
    <w:p w14:paraId="22E39C56">
      <w:pPr>
        <w:spacing w:line="360" w:lineRule="auto"/>
        <w:ind w:firstLine="630" w:firstLineChars="300"/>
        <w:rPr>
          <w:rFonts w:hint="eastAsia" w:ascii="宋体" w:hAnsi="宋体" w:cs="宋体"/>
        </w:rPr>
      </w:pPr>
      <w:r>
        <w:rPr>
          <w:rFonts w:hint="eastAsia" w:ascii="宋体" w:hAnsi="宋体" w:cs="宋体"/>
        </w:rPr>
        <w:t>2、潜在供应商认为磋商文件或磋商公告使自己的合法权益受到损害的，可以在收到磋商文件之日或磋商公告期限届满之日起7个工作日内，按《湖南省财政厅关于印发＜政府采购质疑答复和投诉处理操作规程＞的通知》（湘财购〔2019〕20号）规定，以书面形式向采购人、采购代理机构提出质疑。</w:t>
      </w:r>
    </w:p>
    <w:p w14:paraId="382BB0D5">
      <w:pPr>
        <w:wordWrap w:val="0"/>
        <w:adjustRightInd w:val="0"/>
        <w:snapToGrid w:val="0"/>
        <w:spacing w:line="360" w:lineRule="auto"/>
        <w:rPr>
          <w:rFonts w:hint="eastAsia" w:ascii="宋体" w:hAnsi="宋体" w:cs="宋体"/>
          <w:b/>
          <w:bCs/>
          <w:kern w:val="0"/>
        </w:rPr>
      </w:pPr>
      <w:r>
        <w:rPr>
          <w:rFonts w:hint="eastAsia" w:ascii="宋体" w:hAnsi="宋体" w:cs="宋体"/>
          <w:b/>
          <w:bCs/>
          <w:kern w:val="0"/>
        </w:rPr>
        <w:t>七、对本次磋商提出询问，请按以下方式联系。</w:t>
      </w:r>
    </w:p>
    <w:p w14:paraId="60B943CA">
      <w:pPr>
        <w:widowControl/>
        <w:spacing w:line="360" w:lineRule="auto"/>
        <w:ind w:firstLine="422" w:firstLineChars="200"/>
        <w:jc w:val="left"/>
        <w:rPr>
          <w:rFonts w:hint="eastAsia" w:ascii="宋体" w:hAnsi="宋体" w:cs="宋体"/>
          <w:b/>
          <w:bCs/>
          <w:kern w:val="0"/>
        </w:rPr>
      </w:pPr>
      <w:r>
        <w:rPr>
          <w:rFonts w:hint="eastAsia" w:ascii="宋体" w:hAnsi="宋体" w:cs="宋体"/>
          <w:b/>
          <w:bCs/>
          <w:kern w:val="0"/>
        </w:rPr>
        <w:t>1</w:t>
      </w:r>
      <w:r>
        <w:rPr>
          <w:rFonts w:hint="eastAsia" w:ascii="宋体" w:hAnsi="宋体" w:cs="宋体"/>
          <w:kern w:val="0"/>
        </w:rPr>
        <w:t>、</w:t>
      </w:r>
      <w:r>
        <w:rPr>
          <w:rFonts w:hint="eastAsia" w:ascii="宋体" w:hAnsi="宋体" w:cs="宋体"/>
          <w:b/>
          <w:bCs/>
          <w:kern w:val="0"/>
        </w:rPr>
        <w:t>采购人信息</w:t>
      </w:r>
    </w:p>
    <w:p w14:paraId="62C230F4">
      <w:pPr>
        <w:widowControl/>
        <w:spacing w:line="360" w:lineRule="auto"/>
        <w:ind w:firstLine="420" w:firstLineChars="200"/>
        <w:jc w:val="left"/>
        <w:rPr>
          <w:rFonts w:hint="eastAsia" w:ascii="宋体" w:hAnsi="宋体"/>
        </w:rPr>
      </w:pPr>
      <w:r>
        <w:rPr>
          <w:rFonts w:hint="eastAsia" w:ascii="宋体" w:hAnsi="宋体"/>
        </w:rPr>
        <w:t>名称：湖南同盛智能信息有限公司</w:t>
      </w:r>
    </w:p>
    <w:p w14:paraId="61B88AB4">
      <w:pPr>
        <w:widowControl/>
        <w:spacing w:line="360" w:lineRule="auto"/>
        <w:ind w:firstLine="420" w:firstLineChars="200"/>
        <w:jc w:val="left"/>
        <w:rPr>
          <w:rFonts w:hint="eastAsia" w:ascii="宋体" w:hAnsi="宋体"/>
        </w:rPr>
      </w:pPr>
      <w:r>
        <w:rPr>
          <w:rFonts w:hint="eastAsia" w:ascii="宋体" w:hAnsi="宋体"/>
        </w:rPr>
        <w:t xml:space="preserve">地址：湖南省娄底市娄星区育才路2号 </w:t>
      </w:r>
    </w:p>
    <w:p w14:paraId="42D66ABA">
      <w:pPr>
        <w:widowControl/>
        <w:spacing w:line="360" w:lineRule="auto"/>
        <w:ind w:firstLine="420" w:firstLineChars="200"/>
        <w:jc w:val="left"/>
        <w:rPr>
          <w:rFonts w:hint="eastAsia" w:ascii="宋体" w:hAnsi="宋体" w:cs="宋体"/>
          <w:kern w:val="0"/>
        </w:rPr>
      </w:pPr>
      <w:r>
        <w:rPr>
          <w:rFonts w:hint="eastAsia" w:ascii="宋体" w:hAnsi="宋体" w:cs="宋体"/>
          <w:kern w:val="0"/>
        </w:rPr>
        <w:t>联系人：贺女士</w:t>
      </w:r>
    </w:p>
    <w:p w14:paraId="47BFEDAA">
      <w:pPr>
        <w:widowControl/>
        <w:spacing w:line="360" w:lineRule="auto"/>
        <w:ind w:firstLine="420" w:firstLineChars="200"/>
        <w:jc w:val="left"/>
        <w:rPr>
          <w:rFonts w:ascii="宋体" w:hAnsi="宋体" w:cs="宋体"/>
          <w:kern w:val="0"/>
        </w:rPr>
      </w:pPr>
      <w:r>
        <w:rPr>
          <w:rFonts w:hint="eastAsia" w:ascii="宋体" w:hAnsi="宋体" w:cs="宋体"/>
          <w:kern w:val="0"/>
        </w:rPr>
        <w:t>电话：17373834678</w:t>
      </w:r>
    </w:p>
    <w:p w14:paraId="0DE675CF">
      <w:pPr>
        <w:widowControl/>
        <w:spacing w:line="360" w:lineRule="auto"/>
        <w:ind w:firstLine="420" w:firstLineChars="200"/>
        <w:jc w:val="left"/>
        <w:rPr>
          <w:rFonts w:hint="eastAsia" w:ascii="宋体" w:hAnsi="宋体" w:cs="宋体"/>
          <w:kern w:val="0"/>
        </w:rPr>
      </w:pPr>
      <w:r>
        <w:rPr>
          <w:rFonts w:hint="eastAsia" w:ascii="宋体" w:hAnsi="宋体" w:cs="宋体"/>
          <w:kern w:val="0"/>
        </w:rPr>
        <w:t>监督部门信息</w:t>
      </w:r>
    </w:p>
    <w:p w14:paraId="5D4241C4">
      <w:pPr>
        <w:widowControl/>
        <w:spacing w:line="360" w:lineRule="auto"/>
        <w:ind w:firstLine="420" w:firstLineChars="200"/>
        <w:jc w:val="left"/>
        <w:rPr>
          <w:rFonts w:hint="eastAsia" w:ascii="宋体" w:hAnsi="宋体" w:cs="宋体"/>
          <w:kern w:val="0"/>
        </w:rPr>
      </w:pPr>
      <w:r>
        <w:rPr>
          <w:rFonts w:hint="eastAsia" w:ascii="宋体" w:hAnsi="宋体" w:cs="宋体"/>
          <w:kern w:val="0"/>
        </w:rPr>
        <w:t>名称：湖南安保集团有限公司纪检监察部</w:t>
      </w:r>
    </w:p>
    <w:p w14:paraId="51E1E58D">
      <w:pPr>
        <w:widowControl/>
        <w:spacing w:line="360" w:lineRule="auto"/>
        <w:ind w:firstLine="420" w:firstLineChars="200"/>
        <w:jc w:val="left"/>
        <w:rPr>
          <w:rFonts w:hint="eastAsia" w:ascii="宋体" w:hAnsi="宋体" w:cs="宋体"/>
          <w:kern w:val="0"/>
        </w:rPr>
      </w:pPr>
      <w:r>
        <w:rPr>
          <w:rFonts w:hint="eastAsia" w:ascii="宋体" w:hAnsi="宋体" w:cs="宋体"/>
          <w:kern w:val="0"/>
        </w:rPr>
        <w:t>联系人：石先生</w:t>
      </w:r>
      <w:bookmarkStart w:id="5" w:name="_GoBack"/>
      <w:bookmarkEnd w:id="5"/>
    </w:p>
    <w:p w14:paraId="62303AE5">
      <w:pPr>
        <w:widowControl/>
        <w:spacing w:line="360" w:lineRule="auto"/>
        <w:ind w:firstLine="420" w:firstLineChars="200"/>
        <w:jc w:val="left"/>
        <w:rPr>
          <w:rFonts w:hint="eastAsia" w:ascii="宋体" w:hAnsi="宋体" w:cs="宋体"/>
          <w:kern w:val="0"/>
        </w:rPr>
      </w:pPr>
      <w:r>
        <w:rPr>
          <w:rFonts w:hint="eastAsia" w:ascii="宋体" w:hAnsi="宋体" w:cs="宋体"/>
          <w:kern w:val="0"/>
        </w:rPr>
        <w:t>联系方式：19973821106</w:t>
      </w:r>
    </w:p>
    <w:p w14:paraId="1D08FCF5">
      <w:pPr>
        <w:widowControl/>
        <w:spacing w:line="360" w:lineRule="auto"/>
        <w:ind w:firstLine="380"/>
        <w:jc w:val="left"/>
        <w:rPr>
          <w:rFonts w:hint="eastAsia" w:ascii="宋体" w:hAnsi="宋体" w:cs="宋体"/>
          <w:kern w:val="0"/>
        </w:rPr>
      </w:pPr>
      <w:r>
        <w:rPr>
          <w:rFonts w:hint="eastAsia" w:ascii="宋体" w:hAnsi="宋体" w:cs="宋体"/>
          <w:b/>
          <w:bCs/>
          <w:kern w:val="0"/>
        </w:rPr>
        <w:t>2</w:t>
      </w:r>
      <w:r>
        <w:rPr>
          <w:rFonts w:hint="eastAsia" w:ascii="宋体" w:hAnsi="宋体" w:cs="宋体"/>
          <w:kern w:val="0"/>
        </w:rPr>
        <w:t>、</w:t>
      </w:r>
      <w:r>
        <w:rPr>
          <w:rFonts w:hint="eastAsia" w:ascii="宋体" w:hAnsi="宋体" w:cs="宋体"/>
          <w:b/>
          <w:bCs/>
          <w:kern w:val="0"/>
        </w:rPr>
        <w:t>采购代理机构信息</w:t>
      </w:r>
    </w:p>
    <w:p w14:paraId="0D79056F">
      <w:pPr>
        <w:widowControl/>
        <w:spacing w:line="360" w:lineRule="auto"/>
        <w:ind w:firstLine="420" w:firstLineChars="200"/>
        <w:jc w:val="left"/>
        <w:rPr>
          <w:rFonts w:hint="eastAsia" w:ascii="宋体" w:hAnsi="宋体"/>
        </w:rPr>
      </w:pPr>
      <w:r>
        <w:rPr>
          <w:rFonts w:hint="eastAsia" w:ascii="宋体" w:hAnsi="宋体"/>
        </w:rPr>
        <w:t xml:space="preserve">名称：湖南同正建设项目管理有限公司      </w:t>
      </w:r>
    </w:p>
    <w:p w14:paraId="1CB8CD6A">
      <w:pPr>
        <w:widowControl/>
        <w:spacing w:line="360" w:lineRule="auto"/>
        <w:ind w:firstLine="420" w:firstLineChars="200"/>
        <w:jc w:val="left"/>
        <w:rPr>
          <w:rFonts w:hint="eastAsia" w:ascii="宋体" w:hAnsi="宋体"/>
        </w:rPr>
      </w:pPr>
      <w:r>
        <w:rPr>
          <w:rFonts w:hint="eastAsia" w:ascii="宋体" w:hAnsi="宋体"/>
        </w:rPr>
        <w:t>地址：</w:t>
      </w:r>
      <w:r>
        <w:fldChar w:fldCharType="begin"/>
      </w:r>
      <w:r>
        <w:instrText xml:space="preserve"> HYPERLINK "https://ditu.so.com/?pid=shuidixy_f4fea6f4d9ee8f554066bf7346c89a01&amp;src=sd-onebox" \o "湖南同正建设项目管理有限公司" </w:instrText>
      </w:r>
      <w:r>
        <w:fldChar w:fldCharType="separate"/>
      </w:r>
      <w:r>
        <w:rPr>
          <w:rFonts w:hint="eastAsia" w:ascii="宋体" w:hAnsi="宋体"/>
        </w:rPr>
        <w:t>娄底市娄星区乐坪东街1幢恒丰大酒店附楼二楼210号</w:t>
      </w:r>
      <w:r>
        <w:rPr>
          <w:rFonts w:hint="eastAsia" w:ascii="宋体" w:hAnsi="宋体"/>
        </w:rPr>
        <w:fldChar w:fldCharType="end"/>
      </w:r>
    </w:p>
    <w:p w14:paraId="57668680">
      <w:pPr>
        <w:widowControl/>
        <w:spacing w:line="360" w:lineRule="auto"/>
        <w:ind w:firstLine="420" w:firstLineChars="200"/>
        <w:jc w:val="left"/>
        <w:rPr>
          <w:rFonts w:hint="eastAsia" w:ascii="宋体" w:hAnsi="宋体"/>
        </w:rPr>
      </w:pPr>
      <w:r>
        <w:rPr>
          <w:rFonts w:hint="eastAsia" w:ascii="宋体" w:hAnsi="宋体"/>
        </w:rPr>
        <w:t>联系人：李女士</w:t>
      </w:r>
    </w:p>
    <w:p w14:paraId="32F2BF0F">
      <w:pPr>
        <w:widowControl/>
        <w:spacing w:line="360" w:lineRule="auto"/>
        <w:ind w:firstLine="420" w:firstLineChars="200"/>
        <w:jc w:val="left"/>
        <w:rPr>
          <w:rFonts w:hint="eastAsia" w:ascii="宋体" w:hAnsi="宋体"/>
        </w:rPr>
      </w:pPr>
      <w:r>
        <w:rPr>
          <w:rFonts w:hint="eastAsia" w:ascii="宋体" w:hAnsi="宋体"/>
        </w:rPr>
        <w:t>联系电话：1807381877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47995C"/>
    <w:multiLevelType w:val="singleLevel"/>
    <w:tmpl w:val="4747995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405BA"/>
    <w:rsid w:val="00240DCB"/>
    <w:rsid w:val="002712F7"/>
    <w:rsid w:val="00C73182"/>
    <w:rsid w:val="259052DD"/>
    <w:rsid w:val="3E1201BE"/>
    <w:rsid w:val="4126623F"/>
    <w:rsid w:val="49F40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kern w:val="0"/>
      <w:sz w:val="20"/>
    </w:rPr>
  </w:style>
  <w:style w:type="paragraph" w:styleId="3">
    <w:name w:val="Body Text"/>
    <w:basedOn w:val="1"/>
    <w:next w:val="1"/>
    <w:qFormat/>
    <w:uiPriority w:val="99"/>
    <w:pPr>
      <w:spacing w:after="120"/>
    </w:pPr>
    <w:rPr>
      <w:rFonts w:ascii="Calibri" w:hAnsi="Calibri"/>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2062</Words>
  <Characters>2297</Characters>
  <Lines>107</Lines>
  <Paragraphs>89</Paragraphs>
  <TotalTime>2</TotalTime>
  <ScaleCrop>false</ScaleCrop>
  <LinksUpToDate>false</LinksUpToDate>
  <CharactersWithSpaces>2321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2025-09-18T14:17:00Z</dcterms:created>
  <dc:creator>酸</dc:creator>
  <cp:lastModifiedBy>鹃</cp:lastModifiedBy>
  <dcterms:modified xsi:type="dcterms:W3CDTF">2025-09-19T07:31:41Z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64485FB7027A41B99BE678588C431D37_11</vt:lpwstr>
  </property>
  <property fmtid="{D5CDD505-2E9C-101B-9397-08002B2CF9AE}" pid="4" name="KSOTemplateDocerSaveRecord">
    <vt:lpwstr>eyJoZGlkIjoiMTliOTA0MWQ1MzBlNDM1MTQ4ZDllYzkxMDBhZDAxYmMiLCJ1c2VySWQiOiIyOTI3Njc1MzkifQ==</vt:lpwstr>
  </property>
</Properties>
</file>